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1CEB" w:rsidRPr="00B75E0D" w:rsidRDefault="00384052" w:rsidP="00104C7C">
      <w:pPr>
        <w:spacing w:after="0" w:line="240" w:lineRule="auto"/>
        <w:jc w:val="center"/>
        <w:rPr>
          <w:rFonts w:ascii="Times New Roman" w:hAnsi="Times New Roman" w:cs="Times New Roman"/>
          <w:b/>
        </w:rPr>
      </w:pPr>
      <w:r w:rsidRPr="00B75E0D">
        <w:rPr>
          <w:rFonts w:ascii="Times New Roman" w:hAnsi="Times New Roman" w:cs="Times New Roman"/>
          <w:b/>
        </w:rPr>
        <w:t>GE rational for</w:t>
      </w:r>
      <w:r w:rsidRPr="00B75E0D">
        <w:rPr>
          <w:rFonts w:ascii="Times New Roman" w:hAnsi="Times New Roman" w:cs="Times New Roman"/>
        </w:rPr>
        <w:t xml:space="preserve"> </w:t>
      </w:r>
      <w:r w:rsidR="00521CEB" w:rsidRPr="00B75E0D">
        <w:rPr>
          <w:rFonts w:ascii="Times New Roman" w:hAnsi="Times New Roman" w:cs="Times New Roman"/>
          <w:b/>
        </w:rPr>
        <w:t>E</w:t>
      </w:r>
      <w:bookmarkStart w:id="0" w:name="_GoBack"/>
      <w:bookmarkEnd w:id="0"/>
      <w:r w:rsidR="00521CEB" w:rsidRPr="00B75E0D">
        <w:rPr>
          <w:rFonts w:ascii="Times New Roman" w:hAnsi="Times New Roman" w:cs="Times New Roman"/>
          <w:b/>
        </w:rPr>
        <w:t>SCFE 3200 H</w:t>
      </w:r>
    </w:p>
    <w:p w:rsidR="00521CEB" w:rsidRPr="00B75E0D" w:rsidRDefault="00521CEB" w:rsidP="00521CEB">
      <w:pPr>
        <w:spacing w:after="0" w:line="240" w:lineRule="auto"/>
        <w:jc w:val="center"/>
        <w:rPr>
          <w:rFonts w:ascii="Times New Roman" w:hAnsi="Times New Roman" w:cs="Times New Roman"/>
          <w:b/>
        </w:rPr>
      </w:pPr>
      <w:r w:rsidRPr="00B75E0D">
        <w:rPr>
          <w:rFonts w:ascii="Times New Roman" w:hAnsi="Times New Roman" w:cs="Times New Roman"/>
          <w:b/>
        </w:rPr>
        <w:t>Mindful Resilience: Individuals to Organizations</w:t>
      </w:r>
    </w:p>
    <w:p w:rsidR="00B75E0D" w:rsidRPr="00B75E0D" w:rsidRDefault="00B75E0D" w:rsidP="00B75E0D">
      <w:pPr>
        <w:spacing w:after="0" w:line="240" w:lineRule="auto"/>
        <w:jc w:val="center"/>
        <w:rPr>
          <w:b/>
        </w:rPr>
      </w:pPr>
      <w:r w:rsidRPr="00B75E0D">
        <w:rPr>
          <w:rFonts w:ascii="Times New Roman" w:hAnsi="Times New Roman" w:cs="Times New Roman"/>
          <w:b/>
        </w:rPr>
        <w:t>GE Category: Social Sciences: Individuals and Groups</w:t>
      </w:r>
    </w:p>
    <w:p w:rsidR="00104C7C" w:rsidRPr="00B75E0D" w:rsidRDefault="00104C7C" w:rsidP="00B75E0D">
      <w:pPr>
        <w:spacing w:after="0" w:line="240" w:lineRule="auto"/>
        <w:rPr>
          <w:rFonts w:ascii="Times New Roman" w:hAnsi="Times New Roman" w:cs="Times New Roman"/>
          <w:b/>
        </w:rPr>
      </w:pPr>
    </w:p>
    <w:p w:rsidR="00104C7C" w:rsidRPr="00B75E0D" w:rsidRDefault="00521CEB" w:rsidP="00104C7C">
      <w:pPr>
        <w:spacing w:after="0" w:line="240" w:lineRule="auto"/>
        <w:outlineLvl w:val="0"/>
        <w:rPr>
          <w:rFonts w:ascii="Times New Roman" w:hAnsi="Times New Roman" w:cs="Times New Roman"/>
          <w:b/>
        </w:rPr>
      </w:pPr>
      <w:r w:rsidRPr="00B75E0D">
        <w:rPr>
          <w:rFonts w:ascii="Times New Roman" w:hAnsi="Times New Roman" w:cs="Times New Roman"/>
          <w:b/>
        </w:rPr>
        <w:t>How do the course objectives address the GE category and expected learning outcomes?</w:t>
      </w:r>
    </w:p>
    <w:p w:rsidR="00325369" w:rsidRPr="00B75E0D" w:rsidRDefault="00521CEB" w:rsidP="00104C7C">
      <w:pPr>
        <w:overflowPunct w:val="0"/>
        <w:spacing w:after="0" w:line="240" w:lineRule="auto"/>
        <w:rPr>
          <w:rFonts w:ascii="Times New Roman" w:hAnsi="Times New Roman" w:cs="Times New Roman"/>
          <w:color w:val="000000"/>
          <w:lang w:eastAsia="ar-SA"/>
        </w:rPr>
      </w:pPr>
      <w:r w:rsidRPr="00B75E0D">
        <w:rPr>
          <w:rFonts w:ascii="Times New Roman" w:hAnsi="Times New Roman" w:cs="Times New Roman"/>
        </w:rPr>
        <w:t>The course objectives</w:t>
      </w:r>
      <w:r w:rsidR="00325369" w:rsidRPr="00B75E0D">
        <w:rPr>
          <w:rFonts w:ascii="Times New Roman" w:hAnsi="Times New Roman" w:cs="Times New Roman"/>
          <w:color w:val="000000"/>
          <w:lang w:eastAsia="ar-SA"/>
        </w:rPr>
        <w:t xml:space="preserve"> address the GE category of Social Sciences, Individuals and Groups</w:t>
      </w:r>
      <w:r w:rsidR="007E7919" w:rsidRPr="00B75E0D">
        <w:rPr>
          <w:rFonts w:ascii="Times New Roman" w:hAnsi="Times New Roman" w:cs="Times New Roman"/>
          <w:color w:val="000000"/>
          <w:lang w:eastAsia="ar-SA"/>
        </w:rPr>
        <w:t xml:space="preserve"> expected Learning outcome regarding the </w:t>
      </w:r>
      <w:r w:rsidR="007E7919" w:rsidRPr="00B75E0D">
        <w:rPr>
          <w:rFonts w:ascii="Times New Roman" w:hAnsi="Times New Roman" w:cs="Times New Roman"/>
          <w:bCs/>
          <w:color w:val="222222"/>
        </w:rPr>
        <w:t>theories and methods of social scientific inquiry as they apply to the study of individuals and groups</w:t>
      </w:r>
      <w:r w:rsidR="00325369" w:rsidRPr="00B75E0D">
        <w:rPr>
          <w:rFonts w:ascii="Times New Roman" w:hAnsi="Times New Roman" w:cs="Times New Roman"/>
          <w:color w:val="000000"/>
          <w:lang w:eastAsia="ar-SA"/>
        </w:rPr>
        <w:t xml:space="preserve"> by examining the cultural, spiritual, and health paradigms underlying Mindfulness practices in the context in which they were born</w:t>
      </w:r>
      <w:r w:rsidR="007E7919" w:rsidRPr="00B75E0D">
        <w:rPr>
          <w:rFonts w:ascii="Times New Roman" w:hAnsi="Times New Roman" w:cs="Times New Roman"/>
          <w:color w:val="000000"/>
          <w:lang w:eastAsia="ar-SA"/>
        </w:rPr>
        <w:t>, comparing these to the context in which</w:t>
      </w:r>
      <w:r w:rsidR="00325369" w:rsidRPr="00B75E0D">
        <w:rPr>
          <w:rFonts w:ascii="Times New Roman" w:hAnsi="Times New Roman" w:cs="Times New Roman"/>
          <w:color w:val="000000"/>
          <w:lang w:eastAsia="ar-SA"/>
        </w:rPr>
        <w:t xml:space="preserve"> </w:t>
      </w:r>
      <w:r w:rsidR="007E7919" w:rsidRPr="00B75E0D">
        <w:rPr>
          <w:rFonts w:ascii="Times New Roman" w:hAnsi="Times New Roman" w:cs="Times New Roman"/>
          <w:color w:val="000000"/>
          <w:lang w:eastAsia="ar-SA"/>
        </w:rPr>
        <w:t>they</w:t>
      </w:r>
      <w:r w:rsidR="00325369" w:rsidRPr="00B75E0D">
        <w:rPr>
          <w:rFonts w:ascii="Times New Roman" w:hAnsi="Times New Roman" w:cs="Times New Roman"/>
          <w:color w:val="000000"/>
          <w:lang w:eastAsia="ar-SA"/>
        </w:rPr>
        <w:t xml:space="preserve"> currently exist. These practices grew out of an eastern culture but are now effectively being applied in a western culture with </w:t>
      </w:r>
      <w:r w:rsidR="007E7919" w:rsidRPr="00B75E0D">
        <w:rPr>
          <w:rFonts w:ascii="Times New Roman" w:hAnsi="Times New Roman" w:cs="Times New Roman"/>
          <w:color w:val="000000"/>
          <w:lang w:eastAsia="ar-SA"/>
        </w:rPr>
        <w:t xml:space="preserve">scientific research outcomes. The culture from which mindfulness was born was not </w:t>
      </w:r>
      <w:proofErr w:type="spellStart"/>
      <w:r w:rsidR="007E7919" w:rsidRPr="00B75E0D">
        <w:rPr>
          <w:rFonts w:ascii="Times New Roman" w:hAnsi="Times New Roman" w:cs="Times New Roman"/>
          <w:color w:val="000000"/>
          <w:lang w:eastAsia="ar-SA"/>
        </w:rPr>
        <w:t>reductionistic</w:t>
      </w:r>
      <w:proofErr w:type="spellEnd"/>
      <w:r w:rsidR="007E7919" w:rsidRPr="00B75E0D">
        <w:rPr>
          <w:rFonts w:ascii="Times New Roman" w:hAnsi="Times New Roman" w:cs="Times New Roman"/>
          <w:color w:val="000000"/>
          <w:lang w:eastAsia="ar-SA"/>
        </w:rPr>
        <w:t>, and yet is being applied and promoted in such a way. Students will be encouraged to examine this research knowledge of the health, cognitive, and communicative benefits associated with mindfulness practices for individuals, worksites, and professional groups. A critical analysis of the interplay between the individual practice and how this might impact the institutions of which we are a part will be central to the course. The semester will conclude with students examining “mindfulness” as a western adaptation of non</w:t>
      </w:r>
      <w:r w:rsidR="007E7919" w:rsidRPr="00B75E0D">
        <w:rPr>
          <w:rFonts w:ascii="Times New Roman" w:hAnsi="Times New Roman" w:cs="Times New Roman"/>
          <w:color w:val="000000"/>
          <w:lang w:eastAsia="ar-SA"/>
        </w:rPr>
        <w:softHyphen/>
        <w:t>western notions of centeredness and how this</w:t>
      </w:r>
      <w:r w:rsidR="004B14D7" w:rsidRPr="00B75E0D">
        <w:rPr>
          <w:rFonts w:ascii="Times New Roman" w:hAnsi="Times New Roman" w:cs="Times New Roman"/>
          <w:color w:val="000000"/>
          <w:lang w:eastAsia="ar-SA"/>
        </w:rPr>
        <w:t xml:space="preserve"> both a product of, while concurrently shaping,</w:t>
      </w:r>
      <w:r w:rsidR="007E7919" w:rsidRPr="00B75E0D">
        <w:rPr>
          <w:rFonts w:ascii="Times New Roman" w:hAnsi="Times New Roman" w:cs="Times New Roman"/>
          <w:color w:val="000000"/>
          <w:lang w:eastAsia="ar-SA"/>
        </w:rPr>
        <w:t xml:space="preserve"> ancient culture</w:t>
      </w:r>
      <w:r w:rsidR="004B14D7" w:rsidRPr="00B75E0D">
        <w:rPr>
          <w:rFonts w:ascii="Times New Roman" w:hAnsi="Times New Roman" w:cs="Times New Roman"/>
          <w:color w:val="000000"/>
          <w:lang w:eastAsia="ar-SA"/>
        </w:rPr>
        <w:t xml:space="preserve">. The industrialization of western culture’s adaptation of mindfulness for the organization will assist students </w:t>
      </w:r>
      <w:r w:rsidR="004B14D7" w:rsidRPr="00B75E0D">
        <w:rPr>
          <w:rFonts w:ascii="Times New Roman" w:hAnsi="Times New Roman" w:cs="Times New Roman"/>
          <w:bCs/>
          <w:color w:val="222222"/>
        </w:rPr>
        <w:t xml:space="preserve">understanding of the behavior of individuals, differences and similarities in social and cultural contexts of human existence, and the processes by which groups function. </w:t>
      </w:r>
    </w:p>
    <w:p w:rsidR="004B14D7" w:rsidRPr="00B75E0D" w:rsidRDefault="004B14D7" w:rsidP="00104C7C">
      <w:pPr>
        <w:overflowPunct w:val="0"/>
        <w:spacing w:after="0" w:line="240" w:lineRule="auto"/>
        <w:ind w:left="360"/>
        <w:rPr>
          <w:rFonts w:ascii="Times New Roman" w:hAnsi="Times New Roman" w:cs="Times New Roman"/>
          <w:color w:val="000000"/>
          <w:lang w:eastAsia="ar-SA"/>
        </w:rPr>
      </w:pPr>
    </w:p>
    <w:p w:rsidR="004B14D7" w:rsidRPr="00B75E0D" w:rsidRDefault="004B14D7" w:rsidP="00104C7C">
      <w:pPr>
        <w:overflowPunct w:val="0"/>
        <w:spacing w:after="0" w:line="240" w:lineRule="auto"/>
        <w:rPr>
          <w:rFonts w:ascii="Times New Roman" w:hAnsi="Times New Roman" w:cs="Times New Roman"/>
          <w:b/>
          <w:color w:val="000000"/>
          <w:lang w:eastAsia="ar-SA"/>
        </w:rPr>
      </w:pPr>
      <w:r w:rsidRPr="00B75E0D">
        <w:rPr>
          <w:rFonts w:ascii="Times New Roman" w:hAnsi="Times New Roman" w:cs="Times New Roman"/>
          <w:b/>
        </w:rPr>
        <w:t>How do the readings assigned address the GE category expected learning outcomes?</w:t>
      </w:r>
    </w:p>
    <w:p w:rsidR="007C152A" w:rsidRPr="00B75E0D" w:rsidRDefault="004B14D7" w:rsidP="00104C7C">
      <w:pPr>
        <w:spacing w:after="0" w:line="240" w:lineRule="auto"/>
        <w:rPr>
          <w:rFonts w:ascii="Times New Roman" w:hAnsi="Times New Roman" w:cs="Times New Roman"/>
          <w:bCs/>
          <w:color w:val="222222"/>
        </w:rPr>
      </w:pPr>
      <w:r w:rsidRPr="00B75E0D">
        <w:rPr>
          <w:rFonts w:ascii="Times New Roman" w:hAnsi="Times New Roman" w:cs="Times New Roman"/>
        </w:rPr>
        <w:t xml:space="preserve">Readings assigned in the course will provide the background information to frame the experiential practice of </w:t>
      </w:r>
      <w:r w:rsidR="007C152A" w:rsidRPr="00B75E0D">
        <w:rPr>
          <w:rFonts w:ascii="Times New Roman" w:hAnsi="Times New Roman" w:cs="Times New Roman"/>
        </w:rPr>
        <w:t xml:space="preserve">both individual and group </w:t>
      </w:r>
      <w:r w:rsidRPr="00B75E0D">
        <w:rPr>
          <w:rFonts w:ascii="Times New Roman" w:hAnsi="Times New Roman" w:cs="Times New Roman"/>
        </w:rPr>
        <w:t>mindfulness that will set the stage for discussion and critically examining if changing the indiv</w:t>
      </w:r>
      <w:r w:rsidR="007C152A" w:rsidRPr="00B75E0D">
        <w:rPr>
          <w:rFonts w:ascii="Times New Roman" w:hAnsi="Times New Roman" w:cs="Times New Roman"/>
        </w:rPr>
        <w:t>idual is enough to transform an</w:t>
      </w:r>
      <w:r w:rsidRPr="00B75E0D">
        <w:rPr>
          <w:rFonts w:ascii="Times New Roman" w:hAnsi="Times New Roman" w:cs="Times New Roman"/>
        </w:rPr>
        <w:t xml:space="preserve"> organization.</w:t>
      </w:r>
      <w:r w:rsidR="007C152A" w:rsidRPr="00B75E0D">
        <w:rPr>
          <w:rFonts w:ascii="Times New Roman" w:hAnsi="Times New Roman" w:cs="Times New Roman"/>
        </w:rPr>
        <w:t xml:space="preserve"> By reading about leading industries that have adopted a mindful approach to their work culture, students </w:t>
      </w:r>
      <w:r w:rsidR="007C152A" w:rsidRPr="00B75E0D">
        <w:rPr>
          <w:rFonts w:ascii="Times New Roman" w:hAnsi="Times New Roman" w:cs="Times New Roman"/>
          <w:bCs/>
          <w:color w:val="222222"/>
        </w:rPr>
        <w:t>will be able to comprehend and assess individual and group values and their importance in social problem solving and policy making. Readings that examine whether or not there are associated economic changes associated with adoption of mindfulness will also be provided.</w:t>
      </w:r>
    </w:p>
    <w:p w:rsidR="00104C7C" w:rsidRPr="00B75E0D" w:rsidRDefault="00104C7C" w:rsidP="00104C7C">
      <w:pPr>
        <w:spacing w:after="0" w:line="240" w:lineRule="auto"/>
        <w:rPr>
          <w:rFonts w:ascii="Times New Roman" w:hAnsi="Times New Roman" w:cs="Times New Roman"/>
          <w:bCs/>
          <w:color w:val="222222"/>
        </w:rPr>
      </w:pPr>
    </w:p>
    <w:p w:rsidR="00104C7C" w:rsidRPr="00B75E0D" w:rsidRDefault="007C152A" w:rsidP="00104C7C">
      <w:pPr>
        <w:spacing w:after="0" w:line="240" w:lineRule="auto"/>
        <w:rPr>
          <w:rFonts w:ascii="Times New Roman" w:hAnsi="Times New Roman" w:cs="Times New Roman"/>
          <w:b/>
        </w:rPr>
      </w:pPr>
      <w:r w:rsidRPr="00B75E0D">
        <w:rPr>
          <w:rFonts w:ascii="Times New Roman" w:hAnsi="Times New Roman" w:cs="Times New Roman"/>
          <w:b/>
        </w:rPr>
        <w:t>How do the topics address the GE category expected learning outcomes?</w:t>
      </w:r>
    </w:p>
    <w:p w:rsidR="007C152A" w:rsidRPr="00B75E0D" w:rsidRDefault="007C152A" w:rsidP="00104C7C">
      <w:pPr>
        <w:spacing w:after="0" w:line="240" w:lineRule="auto"/>
        <w:rPr>
          <w:rFonts w:ascii="Times New Roman" w:hAnsi="Times New Roman" w:cs="Times New Roman"/>
        </w:rPr>
      </w:pPr>
      <w:r w:rsidRPr="00B75E0D">
        <w:rPr>
          <w:rFonts w:ascii="Times New Roman" w:hAnsi="Times New Roman" w:cs="Times New Roman"/>
        </w:rPr>
        <w:t xml:space="preserve">The topics listed for this course center around an analysis of </w:t>
      </w:r>
      <w:r w:rsidR="00104C7C" w:rsidRPr="00B75E0D">
        <w:rPr>
          <w:rFonts w:ascii="Times New Roman" w:hAnsi="Times New Roman" w:cs="Times New Roman"/>
        </w:rPr>
        <w:t>t</w:t>
      </w:r>
      <w:r w:rsidRPr="00B75E0D">
        <w:rPr>
          <w:rFonts w:ascii="Times New Roman" w:hAnsi="Times New Roman" w:cs="Times New Roman"/>
        </w:rPr>
        <w:t xml:space="preserve">he interplay between individuals and groups- the nature of </w:t>
      </w:r>
      <w:r w:rsidR="00104C7C" w:rsidRPr="00B75E0D">
        <w:rPr>
          <w:rFonts w:ascii="Times New Roman" w:hAnsi="Times New Roman" w:cs="Times New Roman"/>
        </w:rPr>
        <w:t xml:space="preserve">social </w:t>
      </w:r>
      <w:r w:rsidRPr="00B75E0D">
        <w:rPr>
          <w:rFonts w:ascii="Times New Roman" w:hAnsi="Times New Roman" w:cs="Times New Roman"/>
        </w:rPr>
        <w:t xml:space="preserve">(group) vs individual needs. Is mindfulness essentially an individual practice or might </w:t>
      </w:r>
      <w:r w:rsidR="00104C7C" w:rsidRPr="00B75E0D">
        <w:rPr>
          <w:rFonts w:ascii="Times New Roman" w:hAnsi="Times New Roman" w:cs="Times New Roman"/>
        </w:rPr>
        <w:t>the theoretical basis of it impact</w:t>
      </w:r>
      <w:r w:rsidRPr="00B75E0D">
        <w:rPr>
          <w:rFonts w:ascii="Times New Roman" w:hAnsi="Times New Roman" w:cs="Times New Roman"/>
        </w:rPr>
        <w:t xml:space="preserve"> how individuals could communicate more effectively within organizations? </w:t>
      </w:r>
    </w:p>
    <w:p w:rsidR="00104C7C" w:rsidRPr="00B75E0D" w:rsidRDefault="00104C7C" w:rsidP="00104C7C">
      <w:pPr>
        <w:spacing w:after="0" w:line="240" w:lineRule="auto"/>
        <w:rPr>
          <w:rFonts w:ascii="Times New Roman" w:hAnsi="Times New Roman" w:cs="Times New Roman"/>
          <w:b/>
        </w:rPr>
      </w:pPr>
    </w:p>
    <w:p w:rsidR="007C152A" w:rsidRPr="00B75E0D" w:rsidRDefault="00104C7C" w:rsidP="00104C7C">
      <w:pPr>
        <w:spacing w:after="0" w:line="240" w:lineRule="auto"/>
        <w:rPr>
          <w:rFonts w:ascii="Times New Roman" w:hAnsi="Times New Roman" w:cs="Times New Roman"/>
          <w:b/>
        </w:rPr>
      </w:pPr>
      <w:r w:rsidRPr="00B75E0D">
        <w:rPr>
          <w:rFonts w:ascii="Times New Roman" w:hAnsi="Times New Roman" w:cs="Times New Roman"/>
          <w:b/>
        </w:rPr>
        <w:t>How do the written assignments address the GE category expected learning outcomes?</w:t>
      </w:r>
    </w:p>
    <w:p w:rsidR="00104C7C" w:rsidRPr="00B75E0D" w:rsidRDefault="00104C7C" w:rsidP="00104C7C">
      <w:pPr>
        <w:spacing w:after="0" w:line="240" w:lineRule="auto"/>
        <w:rPr>
          <w:rFonts w:ascii="Times New Roman" w:hAnsi="Times New Roman" w:cs="Times New Roman"/>
          <w:b/>
        </w:rPr>
      </w:pPr>
      <w:r w:rsidRPr="00B75E0D">
        <w:rPr>
          <w:rFonts w:ascii="Times New Roman" w:hAnsi="Times New Roman" w:cs="Times New Roman"/>
        </w:rPr>
        <w:t xml:space="preserve">The written assignments address the expected learning outcomes as students will demonstrate </w:t>
      </w:r>
      <w:r w:rsidR="002A5702">
        <w:rPr>
          <w:rFonts w:ascii="Times New Roman" w:hAnsi="Times New Roman" w:cs="Times New Roman"/>
        </w:rPr>
        <w:t xml:space="preserve">the connection between individual resilience and group resilience in each and every assignment. Through written questions submitted for the speakers, essay questions on the midterm, and the final presentation outlines, students will demonstrate the </w:t>
      </w:r>
      <w:r w:rsidRPr="00B75E0D">
        <w:rPr>
          <w:rFonts w:ascii="Times New Roman" w:hAnsi="Times New Roman" w:cs="Times New Roman"/>
        </w:rPr>
        <w:t>an ability to see a project to completion, realizing a tangible end result (e.g. written/oral presentation) that will be shared and critiqued</w:t>
      </w:r>
      <w:r w:rsidR="002A5702">
        <w:rPr>
          <w:rFonts w:ascii="Times New Roman" w:hAnsi="Times New Roman" w:cs="Times New Roman"/>
        </w:rPr>
        <w:t>- letting the student know if they adequately reveal the nature of the interplay between the individual and the social organization</w:t>
      </w:r>
      <w:r w:rsidRPr="00B75E0D">
        <w:rPr>
          <w:rFonts w:ascii="Times New Roman" w:hAnsi="Times New Roman" w:cs="Times New Roman"/>
        </w:rPr>
        <w:t xml:space="preserve">. This presentation will contain a plan for </w:t>
      </w:r>
      <w:r w:rsidR="00E92BAC" w:rsidRPr="00B75E0D">
        <w:rPr>
          <w:rFonts w:ascii="Times New Roman" w:hAnsi="Times New Roman" w:cs="Times New Roman"/>
        </w:rPr>
        <w:t>spring boarding</w:t>
      </w:r>
      <w:r w:rsidRPr="00B75E0D">
        <w:rPr>
          <w:rFonts w:ascii="Times New Roman" w:hAnsi="Times New Roman" w:cs="Times New Roman"/>
        </w:rPr>
        <w:t xml:space="preserve"> individual mindfulness practice towards organizational mindfulness implementation within the context of specific work environments (i.e.</w:t>
      </w:r>
      <w:r w:rsidR="006B62A4">
        <w:rPr>
          <w:rFonts w:ascii="Times New Roman" w:hAnsi="Times New Roman" w:cs="Times New Roman"/>
        </w:rPr>
        <w:t>,</w:t>
      </w:r>
      <w:r w:rsidRPr="00B75E0D">
        <w:rPr>
          <w:rFonts w:ascii="Times New Roman" w:hAnsi="Times New Roman" w:cs="Times New Roman"/>
        </w:rPr>
        <w:t xml:space="preserve"> hospitals, law firms, business, municipalities, social service agencies, financial institutions, etc</w:t>
      </w:r>
      <w:r w:rsidR="006B62A4">
        <w:rPr>
          <w:rFonts w:ascii="Times New Roman" w:hAnsi="Times New Roman" w:cs="Times New Roman"/>
        </w:rPr>
        <w:t>.</w:t>
      </w:r>
      <w:r w:rsidRPr="00B75E0D">
        <w:rPr>
          <w:rFonts w:ascii="Times New Roman" w:hAnsi="Times New Roman" w:cs="Times New Roman"/>
        </w:rPr>
        <w:t>). This project will embody an example of how individual resilience can impact/sculpt organizational resilience.</w:t>
      </w:r>
    </w:p>
    <w:sectPr w:rsidR="00104C7C" w:rsidRPr="00B75E0D">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3E" w:rsidRDefault="00063A3E" w:rsidP="006B62A4">
      <w:pPr>
        <w:spacing w:after="0" w:line="240" w:lineRule="auto"/>
      </w:pPr>
      <w:r>
        <w:separator/>
      </w:r>
    </w:p>
  </w:endnote>
  <w:endnote w:type="continuationSeparator" w:id="0">
    <w:p w:rsidR="00063A3E" w:rsidRDefault="00063A3E" w:rsidP="006B62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62A4" w:rsidRPr="006B62A4" w:rsidRDefault="006B62A4" w:rsidP="006B62A4">
    <w:pPr>
      <w:pStyle w:val="Footer"/>
      <w:tabs>
        <w:tab w:val="clear" w:pos="4680"/>
      </w:tabs>
      <w:rPr>
        <w:rFonts w:ascii="Times New Roman" w:hAnsi="Times New Roman" w:cs="Times New Roman"/>
      </w:rPr>
    </w:pPr>
    <w:r w:rsidRPr="006B62A4">
      <w:rPr>
        <w:rFonts w:ascii="Times New Roman" w:hAnsi="Times New Roman" w:cs="Times New Roman"/>
      </w:rPr>
      <w:fldChar w:fldCharType="begin"/>
    </w:r>
    <w:r w:rsidRPr="006B62A4">
      <w:rPr>
        <w:rFonts w:ascii="Times New Roman" w:hAnsi="Times New Roman" w:cs="Times New Roman"/>
      </w:rPr>
      <w:instrText xml:space="preserve"> FILENAME   \* MERGEFORMAT </w:instrText>
    </w:r>
    <w:r w:rsidRPr="006B62A4">
      <w:rPr>
        <w:rFonts w:ascii="Times New Roman" w:hAnsi="Times New Roman" w:cs="Times New Roman"/>
      </w:rPr>
      <w:fldChar w:fldCharType="separate"/>
    </w:r>
    <w:r w:rsidRPr="006B62A4">
      <w:rPr>
        <w:rFonts w:ascii="Times New Roman" w:hAnsi="Times New Roman" w:cs="Times New Roman"/>
        <w:noProof/>
      </w:rPr>
      <w:t>GE rational for ESCFE 3200 H.docx</w:t>
    </w:r>
    <w:r w:rsidRPr="006B62A4">
      <w:rPr>
        <w:rFonts w:ascii="Times New Roman" w:hAnsi="Times New Roman" w:cs="Times New Roman"/>
      </w:rPr>
      <w:fldChar w:fldCharType="end"/>
    </w:r>
    <w:r w:rsidRPr="006B62A4">
      <w:rPr>
        <w:rFonts w:ascii="Times New Roman" w:hAnsi="Times New Roman" w:cs="Times New Roman"/>
      </w:rPr>
      <w:tab/>
    </w:r>
    <w:r w:rsidRPr="006B62A4">
      <w:rPr>
        <w:rFonts w:ascii="Times New Roman" w:hAnsi="Times New Roman" w:cs="Times New Roman"/>
        <w:sz w:val="24"/>
      </w:rPr>
      <w:fldChar w:fldCharType="begin"/>
    </w:r>
    <w:r w:rsidRPr="006B62A4">
      <w:rPr>
        <w:rFonts w:ascii="Times New Roman" w:hAnsi="Times New Roman" w:cs="Times New Roman"/>
        <w:sz w:val="24"/>
      </w:rPr>
      <w:instrText xml:space="preserve"> PAGE   \* MERGEFORMAT </w:instrText>
    </w:r>
    <w:r w:rsidRPr="006B62A4">
      <w:rPr>
        <w:rFonts w:ascii="Times New Roman" w:hAnsi="Times New Roman" w:cs="Times New Roman"/>
        <w:sz w:val="24"/>
      </w:rPr>
      <w:fldChar w:fldCharType="separate"/>
    </w:r>
    <w:r>
      <w:rPr>
        <w:rFonts w:ascii="Times New Roman" w:hAnsi="Times New Roman" w:cs="Times New Roman"/>
        <w:noProof/>
        <w:sz w:val="24"/>
      </w:rPr>
      <w:t>1</w:t>
    </w:r>
    <w:r w:rsidRPr="006B62A4">
      <w:rPr>
        <w:rFonts w:ascii="Times New Roman" w:hAnsi="Times New Roman" w:cs="Times New Roman"/>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3E" w:rsidRDefault="00063A3E" w:rsidP="006B62A4">
      <w:pPr>
        <w:spacing w:after="0" w:line="240" w:lineRule="auto"/>
      </w:pPr>
      <w:r>
        <w:separator/>
      </w:r>
    </w:p>
  </w:footnote>
  <w:footnote w:type="continuationSeparator" w:id="0">
    <w:p w:rsidR="00063A3E" w:rsidRDefault="00063A3E" w:rsidP="006B62A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0"/>
    <w:lvl w:ilvl="0">
      <w:start w:val="1"/>
      <w:numFmt w:val="upperRoman"/>
      <w:pStyle w:val="Level1"/>
      <w:lvlText w:val="%1."/>
      <w:lvlJc w:val="left"/>
      <w:pPr>
        <w:tabs>
          <w:tab w:val="num" w:pos="180"/>
        </w:tabs>
        <w:ind w:left="7560" w:hanging="7560"/>
      </w:pPr>
      <w:rPr>
        <w:rFonts w:ascii="Times New Roman" w:hAnsi="Times New Roman" w:cs="Times New Roman"/>
        <w:sz w:val="24"/>
        <w:szCs w:val="24"/>
      </w:rPr>
    </w:lvl>
    <w:lvl w:ilvl="1">
      <w:start w:val="1"/>
      <w:numFmt w:val="upperLetter"/>
      <w:pStyle w:val="Level2"/>
      <w:lvlText w:val="%2."/>
      <w:lvlJc w:val="left"/>
      <w:pPr>
        <w:tabs>
          <w:tab w:val="num" w:pos="720"/>
        </w:tabs>
        <w:ind w:left="720" w:hanging="540"/>
      </w:pPr>
      <w:rPr>
        <w:rFonts w:cs="Times New Roman"/>
      </w:rPr>
    </w:lvl>
    <w:lvl w:ilvl="2">
      <w:start w:val="1"/>
      <w:numFmt w:val="decimal"/>
      <w:pStyle w:val="Level3"/>
      <w:lvlText w:val="%3."/>
      <w:lvlJc w:val="left"/>
      <w:pPr>
        <w:tabs>
          <w:tab w:val="num" w:pos="1170"/>
        </w:tabs>
        <w:ind w:left="1170" w:hanging="450"/>
      </w:pPr>
      <w:rPr>
        <w:rFonts w:cs="Times New Roman"/>
      </w:rPr>
    </w:lvl>
    <w:lvl w:ilvl="3">
      <w:start w:val="1"/>
      <w:numFmt w:val="lowerLetter"/>
      <w:pStyle w:val="Level4"/>
      <w:lvlText w:val="%4"/>
      <w:lvlJc w:val="left"/>
      <w:rPr>
        <w:rFonts w:cs="Times New Roman"/>
      </w:rPr>
    </w:lvl>
    <w:lvl w:ilvl="4">
      <w:start w:val="1"/>
      <w:numFmt w:val="decimal"/>
      <w:pStyle w:val="Level5"/>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496978E7"/>
    <w:multiLevelType w:val="hybridMultilevel"/>
    <w:tmpl w:val="F31AD194"/>
    <w:lvl w:ilvl="0" w:tplc="0409000F">
      <w:start w:val="1"/>
      <w:numFmt w:val="decimal"/>
      <w:lvlText w:val="%1."/>
      <w:lvlJc w:val="left"/>
      <w:pPr>
        <w:ind w:left="720" w:hanging="360"/>
      </w:pPr>
    </w:lvl>
    <w:lvl w:ilvl="1" w:tplc="9A2E7046">
      <w:start w:val="1"/>
      <w:numFmt w:val="upperLetter"/>
      <w:lvlText w:val="%2."/>
      <w:lvlJc w:val="left"/>
      <w:pPr>
        <w:ind w:left="2520" w:hanging="144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start w:val="1"/>
        <w:numFmt w:val="upperRoman"/>
        <w:pStyle w:val="Level1"/>
        <w:lvlText w:val="%1."/>
        <w:lvlJc w:val="right"/>
        <w:pPr>
          <w:ind w:left="360" w:hanging="360"/>
        </w:pPr>
      </w:lvl>
    </w:lvlOverride>
    <w:lvlOverride w:ilvl="1">
      <w:lvl w:ilvl="1">
        <w:start w:val="1"/>
        <w:numFmt w:val="lowerLetter"/>
        <w:pStyle w:val="Level2"/>
        <w:lvlText w:val="%2."/>
        <w:lvlJc w:val="left"/>
        <w:pPr>
          <w:ind w:left="1080" w:hanging="360"/>
        </w:pPr>
      </w:lvl>
    </w:lvlOverride>
    <w:lvlOverride w:ilvl="2">
      <w:lvl w:ilvl="2" w:tentative="1">
        <w:start w:val="1"/>
        <w:numFmt w:val="lowerRoman"/>
        <w:pStyle w:val="Level3"/>
        <w:lvlText w:val="%3."/>
        <w:lvlJc w:val="right"/>
        <w:pPr>
          <w:ind w:left="1800" w:hanging="180"/>
        </w:pPr>
      </w:lvl>
    </w:lvlOverride>
    <w:lvlOverride w:ilvl="3">
      <w:lvl w:ilvl="3" w:tentative="1">
        <w:start w:val="1"/>
        <w:numFmt w:val="decimal"/>
        <w:pStyle w:val="Level4"/>
        <w:lvlText w:val="%4."/>
        <w:lvlJc w:val="left"/>
        <w:pPr>
          <w:ind w:left="2520" w:hanging="360"/>
        </w:pPr>
      </w:lvl>
    </w:lvlOverride>
    <w:lvlOverride w:ilvl="4">
      <w:lvl w:ilvl="4" w:tentative="1">
        <w:start w:val="1"/>
        <w:numFmt w:val="lowerLetter"/>
        <w:pStyle w:val="Level5"/>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052"/>
    <w:rsid w:val="00063A3E"/>
    <w:rsid w:val="00104C7C"/>
    <w:rsid w:val="002A5702"/>
    <w:rsid w:val="00325369"/>
    <w:rsid w:val="00384052"/>
    <w:rsid w:val="004B14D7"/>
    <w:rsid w:val="00521CEB"/>
    <w:rsid w:val="006B62A4"/>
    <w:rsid w:val="007C152A"/>
    <w:rsid w:val="007E7919"/>
    <w:rsid w:val="00B75E0D"/>
    <w:rsid w:val="00E70226"/>
    <w:rsid w:val="00E92BAC"/>
    <w:rsid w:val="00F63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B54234-EF16-425A-A1F4-3D69C7A01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uiPriority w:val="99"/>
    <w:rsid w:val="00325369"/>
    <w:pPr>
      <w:widowControl w:val="0"/>
      <w:numPr>
        <w:numId w:val="1"/>
      </w:numPr>
      <w:autoSpaceDE w:val="0"/>
      <w:autoSpaceDN w:val="0"/>
      <w:adjustRightInd w:val="0"/>
      <w:spacing w:after="0" w:line="240" w:lineRule="auto"/>
      <w:ind w:left="180" w:hanging="180"/>
      <w:outlineLvl w:val="0"/>
    </w:pPr>
    <w:rPr>
      <w:rFonts w:ascii="Times New Roman" w:eastAsia="Times New Roman" w:hAnsi="Times New Roman" w:cs="Times New Roman"/>
      <w:sz w:val="24"/>
      <w:szCs w:val="24"/>
    </w:rPr>
  </w:style>
  <w:style w:type="paragraph" w:customStyle="1" w:styleId="Level2">
    <w:name w:val="Level 2"/>
    <w:basedOn w:val="Normal"/>
    <w:uiPriority w:val="99"/>
    <w:rsid w:val="00325369"/>
    <w:pPr>
      <w:widowControl w:val="0"/>
      <w:numPr>
        <w:ilvl w:val="1"/>
        <w:numId w:val="1"/>
      </w:numPr>
      <w:tabs>
        <w:tab w:val="num" w:pos="720"/>
      </w:tabs>
      <w:autoSpaceDE w:val="0"/>
      <w:autoSpaceDN w:val="0"/>
      <w:adjustRightInd w:val="0"/>
      <w:spacing w:after="0" w:line="240" w:lineRule="auto"/>
      <w:ind w:left="720" w:hanging="540"/>
      <w:outlineLvl w:val="1"/>
    </w:pPr>
    <w:rPr>
      <w:rFonts w:ascii="Times New Roman" w:eastAsia="Times New Roman" w:hAnsi="Times New Roman" w:cs="Times New Roman"/>
      <w:sz w:val="24"/>
      <w:szCs w:val="24"/>
    </w:rPr>
  </w:style>
  <w:style w:type="paragraph" w:customStyle="1" w:styleId="Level3">
    <w:name w:val="Level 3"/>
    <w:basedOn w:val="Normal"/>
    <w:uiPriority w:val="99"/>
    <w:rsid w:val="00325369"/>
    <w:pPr>
      <w:widowControl w:val="0"/>
      <w:numPr>
        <w:ilvl w:val="2"/>
        <w:numId w:val="1"/>
      </w:numPr>
      <w:tabs>
        <w:tab w:val="num" w:pos="1080"/>
      </w:tabs>
      <w:autoSpaceDE w:val="0"/>
      <w:autoSpaceDN w:val="0"/>
      <w:adjustRightInd w:val="0"/>
      <w:spacing w:after="0" w:line="240" w:lineRule="auto"/>
      <w:ind w:left="1170" w:hanging="450"/>
      <w:outlineLvl w:val="2"/>
    </w:pPr>
    <w:rPr>
      <w:rFonts w:ascii="Times New Roman" w:eastAsia="Times New Roman" w:hAnsi="Times New Roman" w:cs="Times New Roman"/>
      <w:sz w:val="24"/>
      <w:szCs w:val="24"/>
    </w:rPr>
  </w:style>
  <w:style w:type="paragraph" w:customStyle="1" w:styleId="Level4">
    <w:name w:val="Level 4"/>
    <w:basedOn w:val="Normal"/>
    <w:uiPriority w:val="99"/>
    <w:rsid w:val="00325369"/>
    <w:pPr>
      <w:widowControl w:val="0"/>
      <w:numPr>
        <w:ilvl w:val="3"/>
        <w:numId w:val="1"/>
      </w:numPr>
      <w:tabs>
        <w:tab w:val="num" w:pos="1440"/>
      </w:tabs>
      <w:autoSpaceDE w:val="0"/>
      <w:autoSpaceDN w:val="0"/>
      <w:adjustRightInd w:val="0"/>
      <w:spacing w:after="0" w:line="240" w:lineRule="auto"/>
      <w:ind w:left="1620"/>
      <w:outlineLvl w:val="3"/>
    </w:pPr>
    <w:rPr>
      <w:rFonts w:ascii="Times New Roman" w:eastAsia="Times New Roman" w:hAnsi="Times New Roman" w:cs="Times New Roman"/>
      <w:sz w:val="24"/>
      <w:szCs w:val="24"/>
    </w:rPr>
  </w:style>
  <w:style w:type="paragraph" w:customStyle="1" w:styleId="Level5">
    <w:name w:val="Level 5"/>
    <w:basedOn w:val="Normal"/>
    <w:uiPriority w:val="99"/>
    <w:rsid w:val="00325369"/>
    <w:pPr>
      <w:widowControl w:val="0"/>
      <w:numPr>
        <w:ilvl w:val="4"/>
        <w:numId w:val="1"/>
      </w:numPr>
      <w:tabs>
        <w:tab w:val="num" w:pos="1800"/>
      </w:tabs>
      <w:autoSpaceDE w:val="0"/>
      <w:autoSpaceDN w:val="0"/>
      <w:adjustRightInd w:val="0"/>
      <w:spacing w:after="0" w:line="240" w:lineRule="auto"/>
      <w:ind w:left="2160" w:hanging="540"/>
      <w:outlineLvl w:val="4"/>
    </w:pPr>
    <w:rPr>
      <w:rFonts w:ascii="Times New Roman" w:eastAsia="Times New Roman" w:hAnsi="Times New Roman" w:cs="Times New Roman"/>
      <w:sz w:val="24"/>
      <w:szCs w:val="24"/>
    </w:rPr>
  </w:style>
  <w:style w:type="paragraph" w:styleId="ListParagraph">
    <w:name w:val="List Paragraph"/>
    <w:basedOn w:val="Normal"/>
    <w:uiPriority w:val="34"/>
    <w:qFormat/>
    <w:rsid w:val="007C152A"/>
    <w:pPr>
      <w:widowControl w:val="0"/>
      <w:autoSpaceDE w:val="0"/>
      <w:autoSpaceDN w:val="0"/>
      <w:adjustRightInd w:val="0"/>
      <w:spacing w:after="0" w:line="240" w:lineRule="auto"/>
      <w:ind w:left="720"/>
      <w:contextualSpacing/>
    </w:pPr>
    <w:rPr>
      <w:rFonts w:ascii="Courier" w:eastAsia="Times New Roman" w:hAnsi="Courier" w:cs="Courier"/>
      <w:spacing w:val="-3"/>
      <w:sz w:val="24"/>
      <w:szCs w:val="24"/>
    </w:rPr>
  </w:style>
  <w:style w:type="paragraph" w:styleId="Header">
    <w:name w:val="header"/>
    <w:basedOn w:val="Normal"/>
    <w:link w:val="HeaderChar"/>
    <w:uiPriority w:val="99"/>
    <w:unhideWhenUsed/>
    <w:rsid w:val="006B62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62A4"/>
  </w:style>
  <w:style w:type="paragraph" w:styleId="Footer">
    <w:name w:val="footer"/>
    <w:basedOn w:val="Normal"/>
    <w:link w:val="FooterChar"/>
    <w:uiPriority w:val="99"/>
    <w:unhideWhenUsed/>
    <w:rsid w:val="006B62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62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598</Words>
  <Characters>3411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OSUMC</Company>
  <LinksUpToDate>false</LinksUpToDate>
  <CharactersWithSpaces>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 Ohio State Wexner Medical Center</dc:creator>
  <cp:lastModifiedBy>Joe Wheaton</cp:lastModifiedBy>
  <cp:revision>3</cp:revision>
  <dcterms:created xsi:type="dcterms:W3CDTF">2015-03-17T13:39:00Z</dcterms:created>
  <dcterms:modified xsi:type="dcterms:W3CDTF">2015-03-17T13:42:00Z</dcterms:modified>
</cp:coreProperties>
</file>